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5C87" w:rsidRDefault="004551C3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 по ИТ</w:t>
      </w:r>
    </w:p>
    <w:p w:rsidR="00375C87" w:rsidRDefault="004551C3">
      <w:pPr>
        <w:spacing w:before="283"/>
        <w:ind w:left="283" w:right="283"/>
        <w:jc w:val="center"/>
        <w:rPr>
          <w:b/>
          <w:bCs/>
        </w:rPr>
      </w:pPr>
      <w:r>
        <w:rPr>
          <w:b/>
          <w:bCs/>
        </w:rPr>
        <w:t>Развитие платформы "Клиент-Онлайн" в 2026 году</w:t>
      </w:r>
    </w:p>
    <w:p w:rsidR="00375C87" w:rsidRPr="004551C3" w:rsidRDefault="004551C3">
      <w:pPr>
        <w:spacing w:before="113"/>
        <w:jc w:val="center"/>
        <w:rPr>
          <w:b/>
          <w:bCs/>
          <w:lang w:val="ru-RU"/>
        </w:rPr>
      </w:pPr>
      <w:r>
        <w:rPr>
          <w:b/>
          <w:bCs/>
        </w:rPr>
        <w:t>Код проекта - 15.</w:t>
      </w:r>
      <w:r>
        <w:rPr>
          <w:b/>
          <w:bCs/>
          <w:lang w:val="ru-RU"/>
        </w:rPr>
        <w:t>26</w:t>
      </w:r>
      <w:r>
        <w:rPr>
          <w:b/>
          <w:bCs/>
        </w:rPr>
        <w:t>.</w:t>
      </w:r>
      <w:r>
        <w:rPr>
          <w:b/>
          <w:bCs/>
          <w:lang w:val="ru-RU"/>
        </w:rPr>
        <w:t>0390</w:t>
      </w:r>
      <w:bookmarkStart w:id="0" w:name="_GoBack"/>
      <w:bookmarkEnd w:id="0"/>
    </w:p>
    <w:p w:rsidR="00375C87" w:rsidRDefault="004551C3">
      <w:pPr>
        <w:pStyle w:val="1"/>
        <w:numPr>
          <w:ilvl w:val="0"/>
          <w:numId w:val="1"/>
        </w:numPr>
      </w:pPr>
      <w:r>
        <w:t>ОПИСАНИЕ ИПКВ ИТ</w:t>
      </w:r>
    </w:p>
    <w:p w:rsidR="00375C87" w:rsidRDefault="004551C3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375C87" w:rsidRDefault="004551C3">
      <w:r>
        <w:t>АО "Петербургская сбытовая компания".</w:t>
      </w:r>
    </w:p>
    <w:p w:rsidR="00375C87" w:rsidRDefault="004551C3" w:rsidP="004551C3">
      <w:pPr>
        <w:jc w:val="both"/>
      </w:pPr>
      <w:r>
        <w:t xml:space="preserve">АО «Петербургская сбытовая компания». </w:t>
      </w:r>
      <w:r>
        <w:t>Существующий НМА: Информационная система (ИС) «Платформа «Клиент Онлайн»» (далее - Система). №УХ-000125.</w:t>
      </w:r>
    </w:p>
    <w:p w:rsidR="00375C87" w:rsidRDefault="004551C3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375C87" w:rsidRDefault="00375C87"/>
    <w:p w:rsidR="00375C87" w:rsidRDefault="004551C3">
      <w:pPr>
        <w:pStyle w:val="2"/>
        <w:numPr>
          <w:ilvl w:val="1"/>
          <w:numId w:val="1"/>
        </w:numPr>
      </w:pPr>
      <w:r>
        <w:t>Предпосылки / необходимость реализации ИПКВ ИТ</w:t>
      </w:r>
    </w:p>
    <w:p w:rsidR="00375C87" w:rsidRDefault="004551C3" w:rsidP="004551C3">
      <w:pPr>
        <w:jc w:val="both"/>
      </w:pPr>
      <w:r>
        <w:t xml:space="preserve">После внедрения платформы «Клиент-Онлайн» был осуществлен переход цифровых каналов </w:t>
      </w:r>
      <w:r>
        <w:t>энергосбытовых компаний и ЕИРЦ на единую Платформу и под единое управление в дочернее общество ООО «Интер РАО-Онлайн», а также была осуществлена интеграция Платформы с информационными системами компаний Группы. В связи с переходом исключительных прав на ед</w:t>
      </w:r>
      <w:r>
        <w:t xml:space="preserve">иную Платформу к АО «Мосэнергосбыт» в соответствии с заключенным договором от 20.11.2023 № Д/МЭС/137/23341 на приобретение исключительных прав на Платформу «Клиент-Онлайн» у ООО «Интер РАО-Онлайн», дальнейшее развитие Платформы ведет </w:t>
      </w:r>
      <w:r>
        <w:t>АО «</w:t>
      </w:r>
      <w:proofErr w:type="spellStart"/>
      <w:r>
        <w:t>Мосэнергосбыт».Пос</w:t>
      </w:r>
      <w:r>
        <w:t>ле</w:t>
      </w:r>
      <w:proofErr w:type="spellEnd"/>
      <w:r>
        <w:t xml:space="preserve"> внедрения платформы «Клиент-Онлайн» требуется ее развитие для поддержания работоспособности платформы.</w:t>
      </w:r>
    </w:p>
    <w:p w:rsidR="00375C87" w:rsidRDefault="00375C87">
      <w:pPr>
        <w:rPr>
          <w:sz w:val="26"/>
          <w:szCs w:val="26"/>
        </w:rPr>
      </w:pPr>
    </w:p>
    <w:p w:rsidR="00375C87" w:rsidRDefault="004551C3">
      <w:pPr>
        <w:pStyle w:val="2"/>
        <w:numPr>
          <w:ilvl w:val="1"/>
          <w:numId w:val="1"/>
        </w:numPr>
      </w:pPr>
      <w:r>
        <w:t>Цель ИПКВ ИТ</w:t>
      </w:r>
    </w:p>
    <w:p w:rsidR="00375C87" w:rsidRDefault="004551C3" w:rsidP="004551C3">
      <w:pPr>
        <w:jc w:val="both"/>
      </w:pPr>
      <w:r>
        <w:t>Целью проекта является развитие платформы «Клиент-Онлайн», внедрение нововведений в платформу и выполнение полного и своевременного объе</w:t>
      </w:r>
      <w:r>
        <w:t>ма работ в рамках договора между Заказчиком и Исполнителем.</w:t>
      </w:r>
    </w:p>
    <w:p w:rsidR="00375C87" w:rsidRDefault="004551C3" w:rsidP="004551C3">
      <w:pPr>
        <w:jc w:val="both"/>
        <w:rPr>
          <w:sz w:val="26"/>
          <w:szCs w:val="26"/>
        </w:rPr>
      </w:pPr>
      <w:r>
        <w:t>Развитие Платформы на 2026 включает в себя расширение функциональных возможностей в соответствии с требованиями компании, а также изменениями федерального и регионального законодательства.</w:t>
      </w:r>
    </w:p>
    <w:p w:rsidR="00375C87" w:rsidRDefault="00375C87">
      <w:pPr>
        <w:rPr>
          <w:sz w:val="26"/>
          <w:szCs w:val="26"/>
        </w:rPr>
      </w:pPr>
    </w:p>
    <w:p w:rsidR="00375C87" w:rsidRDefault="00375C87">
      <w:pPr>
        <w:rPr>
          <w:sz w:val="26"/>
          <w:szCs w:val="26"/>
        </w:rPr>
      </w:pPr>
    </w:p>
    <w:p w:rsidR="00375C87" w:rsidRDefault="004551C3">
      <w:pPr>
        <w:pStyle w:val="2"/>
        <w:numPr>
          <w:ilvl w:val="1"/>
          <w:numId w:val="1"/>
        </w:numPr>
      </w:pPr>
      <w:r>
        <w:t>Техни</w:t>
      </w:r>
      <w:r>
        <w:t>ческие решения ИПКВ ИТ</w:t>
      </w:r>
    </w:p>
    <w:p w:rsidR="00375C87" w:rsidRDefault="004551C3" w:rsidP="004551C3">
      <w:pPr>
        <w:jc w:val="both"/>
      </w:pPr>
      <w:r>
        <w:t>В результате исполнения договора будет выполнено развитие мобильных приложений и сайта, оптимизация работы приложений и сайта, и, следовательно, добавление нового функционала и поддержка уже существующего.</w:t>
      </w:r>
    </w:p>
    <w:p w:rsidR="00375C87" w:rsidRDefault="004551C3" w:rsidP="004551C3">
      <w:pPr>
        <w:jc w:val="both"/>
      </w:pPr>
      <w:r>
        <w:t>Работы по развитию централи</w:t>
      </w:r>
      <w:r>
        <w:t>зованных информационных систем выполняются на основании ЗНИ (запрос на изменение информационной системы), согласованные с Центром методологии.</w:t>
      </w:r>
    </w:p>
    <w:p w:rsidR="00375C87" w:rsidRDefault="004551C3" w:rsidP="004551C3">
      <w:pPr>
        <w:jc w:val="both"/>
        <w:rPr>
          <w:sz w:val="26"/>
          <w:szCs w:val="26"/>
        </w:rPr>
      </w:pPr>
      <w:r>
        <w:t xml:space="preserve">Так как система централизованная, то доработки затрагивают не только ПСК, но и другие ДО. </w:t>
      </w:r>
    </w:p>
    <w:p w:rsidR="00375C87" w:rsidRDefault="004551C3" w:rsidP="004551C3">
      <w:pPr>
        <w:jc w:val="both"/>
        <w:rPr>
          <w:sz w:val="26"/>
          <w:szCs w:val="26"/>
        </w:rPr>
      </w:pPr>
      <w:r>
        <w:t>ЗНИ, по которым ведетс</w:t>
      </w:r>
      <w:r>
        <w:t>я работа по согласованию доработок:</w:t>
      </w:r>
    </w:p>
    <w:p w:rsidR="00375C87" w:rsidRDefault="004551C3" w:rsidP="004551C3">
      <w:pPr>
        <w:jc w:val="both"/>
        <w:rPr>
          <w:sz w:val="26"/>
          <w:szCs w:val="26"/>
        </w:rPr>
      </w:pPr>
      <w:r>
        <w:lastRenderedPageBreak/>
        <w:t>Добавление новых методов по работе с ЭП (электронная подпись). МЧД (машиночитаемая доверенность)</w:t>
      </w:r>
    </w:p>
    <w:p w:rsidR="00375C87" w:rsidRDefault="004551C3" w:rsidP="004551C3">
      <w:pPr>
        <w:jc w:val="both"/>
        <w:rPr>
          <w:sz w:val="26"/>
          <w:szCs w:val="26"/>
        </w:rPr>
      </w:pPr>
      <w:r>
        <w:t>Добавление новых форм для регистрации обращений клиентов сегмента B2B при условии отсутствия ДЭС (договор энергоснабжения)</w:t>
      </w:r>
    </w:p>
    <w:p w:rsidR="00375C87" w:rsidRDefault="004551C3" w:rsidP="004551C3">
      <w:pPr>
        <w:jc w:val="both"/>
        <w:rPr>
          <w:sz w:val="26"/>
          <w:szCs w:val="26"/>
        </w:rPr>
      </w:pPr>
      <w:r>
        <w:t>Доработка CRM ФЛ в части оформления договоров потребителей ФЛ, выходящих из состава СНТ на прямые договора с ГП (395 ПП РФ)</w:t>
      </w:r>
    </w:p>
    <w:p w:rsidR="00375C87" w:rsidRDefault="004551C3" w:rsidP="004551C3">
      <w:pPr>
        <w:jc w:val="both"/>
        <w:rPr>
          <w:sz w:val="26"/>
          <w:szCs w:val="26"/>
        </w:rPr>
      </w:pPr>
      <w:r>
        <w:t>Доработка функционала 55 и 890 в части направления жалоб</w:t>
      </w:r>
    </w:p>
    <w:p w:rsidR="00375C87" w:rsidRDefault="004551C3" w:rsidP="004551C3">
      <w:pPr>
        <w:jc w:val="both"/>
        <w:rPr>
          <w:sz w:val="26"/>
          <w:szCs w:val="26"/>
        </w:rPr>
      </w:pPr>
      <w:r>
        <w:t xml:space="preserve">Доработка ЛКК ФЛ в рамках ИСУ в части формирования реестров на управляющее </w:t>
      </w:r>
      <w:r>
        <w:t>воздействие ПП РФ 890</w:t>
      </w:r>
    </w:p>
    <w:p w:rsidR="00375C87" w:rsidRDefault="004551C3" w:rsidP="004551C3">
      <w:pPr>
        <w:jc w:val="both"/>
        <w:rPr>
          <w:sz w:val="26"/>
          <w:szCs w:val="26"/>
        </w:rPr>
      </w:pPr>
      <w:r>
        <w:t>Доработка функциональности ЛКК для отражения прогноза плановых часов пиковой нагрузки для субъекта РФ</w:t>
      </w:r>
    </w:p>
    <w:p w:rsidR="00375C87" w:rsidRDefault="004551C3" w:rsidP="004551C3">
      <w:pPr>
        <w:jc w:val="both"/>
        <w:rPr>
          <w:sz w:val="26"/>
          <w:szCs w:val="26"/>
        </w:rPr>
      </w:pPr>
      <w:r>
        <w:t>Пополнение ресурса ПБ часть 2</w:t>
      </w:r>
    </w:p>
    <w:p w:rsidR="00375C87" w:rsidRDefault="004551C3" w:rsidP="004551C3">
      <w:pPr>
        <w:jc w:val="both"/>
        <w:rPr>
          <w:sz w:val="26"/>
          <w:szCs w:val="26"/>
        </w:rPr>
      </w:pPr>
      <w:r>
        <w:t>Отображение счетов ЕПД ЛО в ЛКК ПСК</w:t>
      </w:r>
    </w:p>
    <w:p w:rsidR="00375C87" w:rsidRDefault="004551C3" w:rsidP="004551C3">
      <w:pPr>
        <w:jc w:val="both"/>
        <w:rPr>
          <w:sz w:val="26"/>
          <w:szCs w:val="26"/>
        </w:rPr>
      </w:pPr>
      <w:r>
        <w:t>Доработка интерфейса передачи показаний</w:t>
      </w:r>
    </w:p>
    <w:p w:rsidR="00375C87" w:rsidRDefault="004551C3" w:rsidP="004551C3">
      <w:pPr>
        <w:jc w:val="both"/>
        <w:rPr>
          <w:sz w:val="26"/>
          <w:szCs w:val="26"/>
        </w:rPr>
      </w:pPr>
      <w:r>
        <w:t>Оплата страховки по подпис</w:t>
      </w:r>
      <w:r>
        <w:t>ке</w:t>
      </w:r>
    </w:p>
    <w:p w:rsidR="00375C87" w:rsidRDefault="004551C3" w:rsidP="004551C3">
      <w:pPr>
        <w:jc w:val="both"/>
        <w:rPr>
          <w:sz w:val="26"/>
          <w:szCs w:val="26"/>
        </w:rPr>
      </w:pPr>
      <w:r>
        <w:t xml:space="preserve">Доработка Платформы Клиент </w:t>
      </w:r>
      <w:proofErr w:type="gramStart"/>
      <w:r>
        <w:t>он-</w:t>
      </w:r>
      <w:proofErr w:type="spellStart"/>
      <w:r>
        <w:t>лайн</w:t>
      </w:r>
      <w:proofErr w:type="spellEnd"/>
      <w:proofErr w:type="gramEnd"/>
      <w:r>
        <w:t xml:space="preserve"> в части внесения изменений в функциональность "Сайт"</w:t>
      </w:r>
    </w:p>
    <w:p w:rsidR="00375C87" w:rsidRDefault="004551C3" w:rsidP="004551C3">
      <w:pPr>
        <w:jc w:val="both"/>
        <w:rPr>
          <w:sz w:val="26"/>
          <w:szCs w:val="26"/>
        </w:rPr>
      </w:pPr>
      <w:r>
        <w:t>Проверка расхода по ИПУ</w:t>
      </w:r>
    </w:p>
    <w:p w:rsidR="00375C87" w:rsidRDefault="004551C3" w:rsidP="004551C3">
      <w:pPr>
        <w:jc w:val="both"/>
        <w:rPr>
          <w:sz w:val="26"/>
          <w:szCs w:val="26"/>
        </w:rPr>
      </w:pPr>
      <w:r>
        <w:t>Создание сервиса «Реестр инженеров» на сайте Петербургской сбытовой компании (pesc.ru)</w:t>
      </w:r>
    </w:p>
    <w:p w:rsidR="00375C87" w:rsidRDefault="004551C3" w:rsidP="004551C3">
      <w:pPr>
        <w:jc w:val="both"/>
        <w:rPr>
          <w:sz w:val="26"/>
          <w:szCs w:val="26"/>
        </w:rPr>
      </w:pPr>
      <w:r>
        <w:t>Информирование клиента об акциях «</w:t>
      </w:r>
      <w:proofErr w:type="spellStart"/>
      <w:r>
        <w:t>Кешбэк</w:t>
      </w:r>
      <w:proofErr w:type="spellEnd"/>
      <w:r>
        <w:t>» при оплате</w:t>
      </w:r>
    </w:p>
    <w:p w:rsidR="00375C87" w:rsidRDefault="004551C3" w:rsidP="004551C3">
      <w:pPr>
        <w:jc w:val="both"/>
        <w:rPr>
          <w:sz w:val="26"/>
          <w:szCs w:val="26"/>
        </w:rPr>
      </w:pPr>
      <w:r>
        <w:t>С</w:t>
      </w:r>
      <w:r>
        <w:t>оздание сервиса «Тарифный калькулятор» на сайте Петербургской сбытовой компании (pesc.ru)</w:t>
      </w:r>
    </w:p>
    <w:p w:rsidR="00375C87" w:rsidRDefault="004551C3" w:rsidP="004551C3">
      <w:pPr>
        <w:jc w:val="both"/>
        <w:rPr>
          <w:sz w:val="26"/>
          <w:szCs w:val="26"/>
        </w:rPr>
      </w:pPr>
      <w:r>
        <w:t xml:space="preserve">Ввод показаний для УК и ТСЖ по лицевому счету бытовых потребителей в </w:t>
      </w:r>
      <w:proofErr w:type="spellStart"/>
      <w:r>
        <w:t>лкк</w:t>
      </w:r>
      <w:proofErr w:type="spellEnd"/>
      <w:r>
        <w:t xml:space="preserve"> ЮЛ и получение объемов после расчета</w:t>
      </w:r>
    </w:p>
    <w:p w:rsidR="00375C87" w:rsidRDefault="004551C3" w:rsidP="004551C3">
      <w:pPr>
        <w:jc w:val="both"/>
        <w:rPr>
          <w:sz w:val="26"/>
          <w:szCs w:val="26"/>
        </w:rPr>
      </w:pPr>
      <w:r>
        <w:t>Добавления новых возможностей для регистрации обращений клиентов владельцев нежилых помещений</w:t>
      </w:r>
    </w:p>
    <w:p w:rsidR="00375C87" w:rsidRDefault="004551C3" w:rsidP="004551C3">
      <w:pPr>
        <w:jc w:val="both"/>
        <w:rPr>
          <w:sz w:val="26"/>
          <w:szCs w:val="26"/>
        </w:rPr>
      </w:pPr>
      <w:r>
        <w:t>Добавление календаря в сервис «Бесплатная замена счетчика электроэнергии» на сайте Петербургской сбытовой компании (pesc.ru)</w:t>
      </w:r>
    </w:p>
    <w:p w:rsidR="00375C87" w:rsidRDefault="004551C3" w:rsidP="004551C3">
      <w:pPr>
        <w:jc w:val="both"/>
        <w:rPr>
          <w:sz w:val="26"/>
          <w:szCs w:val="26"/>
        </w:rPr>
      </w:pPr>
      <w:r>
        <w:t>Перенос сервиса «Передача показаний п</w:t>
      </w:r>
      <w:r>
        <w:t>риборов учёта» в директорию сайта pesc.ru</w:t>
      </w:r>
    </w:p>
    <w:p w:rsidR="00375C87" w:rsidRDefault="004551C3" w:rsidP="004551C3">
      <w:pPr>
        <w:jc w:val="both"/>
        <w:rPr>
          <w:sz w:val="26"/>
          <w:szCs w:val="26"/>
        </w:rPr>
      </w:pPr>
      <w:r>
        <w:t>Доработка функциональности Сайта в части его настройки и изменения алгоритма работы сервиса заказа обратного звонка</w:t>
      </w:r>
    </w:p>
    <w:p w:rsidR="00375C87" w:rsidRDefault="004551C3" w:rsidP="004551C3">
      <w:pPr>
        <w:jc w:val="both"/>
        <w:rPr>
          <w:sz w:val="26"/>
          <w:szCs w:val="26"/>
        </w:rPr>
      </w:pPr>
      <w:r>
        <w:t>Замена надписи «Комиссия» на «Сервисный сбор Агента</w:t>
      </w:r>
    </w:p>
    <w:p w:rsidR="00375C87" w:rsidRDefault="004551C3" w:rsidP="004551C3">
      <w:pPr>
        <w:jc w:val="both"/>
        <w:rPr>
          <w:sz w:val="26"/>
          <w:szCs w:val="26"/>
        </w:rPr>
      </w:pPr>
      <w:r>
        <w:t>Доработка интерфейсов ЛКК ФЛ для сценария закл</w:t>
      </w:r>
      <w:r>
        <w:t>ючения договора энергоснабжения и подачи заявки на услугу «Технологическое присоединение (ЕСИА)</w:t>
      </w:r>
    </w:p>
    <w:p w:rsidR="00375C87" w:rsidRDefault="004551C3" w:rsidP="004551C3">
      <w:pPr>
        <w:jc w:val="both"/>
        <w:rPr>
          <w:sz w:val="26"/>
          <w:szCs w:val="26"/>
        </w:rPr>
      </w:pPr>
      <w:r>
        <w:t>Бесплатная замена счетчика электроэнергии» на сайте Петербургской сбытовой компании (pesc.ru)</w:t>
      </w:r>
    </w:p>
    <w:p w:rsidR="00375C87" w:rsidRDefault="004551C3" w:rsidP="004551C3">
      <w:pPr>
        <w:jc w:val="both"/>
        <w:rPr>
          <w:sz w:val="26"/>
          <w:szCs w:val="26"/>
        </w:rPr>
      </w:pPr>
      <w:r>
        <w:t>Создание архива раздела «Режим электропотребления» на сайте Петерб</w:t>
      </w:r>
      <w:r>
        <w:t>ургской сбытовой компании (pesc.ru)</w:t>
      </w:r>
    </w:p>
    <w:p w:rsidR="00375C87" w:rsidRDefault="00375C87">
      <w:pPr>
        <w:rPr>
          <w:sz w:val="26"/>
          <w:szCs w:val="26"/>
        </w:rPr>
      </w:pPr>
    </w:p>
    <w:p w:rsidR="00375C87" w:rsidRDefault="004551C3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375C87" w:rsidRDefault="004551C3" w:rsidP="004551C3">
      <w:pPr>
        <w:jc w:val="both"/>
      </w:pPr>
      <w:r>
        <w:t>Данный ИПКВ включен в стратегические документы компании, связан с проектами Личный кабинет и мобильное приложение бытового потребителя, Личный кабинет и мобильное для юридических лиц и собствен</w:t>
      </w:r>
      <w:r>
        <w:t>ников не жилых помещений, официальный сайт и сайт ДПС АО «Петербургская сбытовая компания».</w:t>
      </w:r>
    </w:p>
    <w:p w:rsidR="00375C87" w:rsidRDefault="004551C3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375C87" w:rsidRDefault="004551C3">
      <w:pPr>
        <w:pStyle w:val="Normalparagraph"/>
      </w:pPr>
      <w:r>
        <w:t>Начало выполнения работ - 2 квартал 2026 г.</w:t>
      </w:r>
    </w:p>
    <w:p w:rsidR="00375C87" w:rsidRDefault="004551C3">
      <w:pPr>
        <w:pStyle w:val="Normalparagraph"/>
        <w:spacing w:before="57"/>
      </w:pPr>
      <w:r>
        <w:t>Завершение работ - 4 квартал 2026 г.</w:t>
      </w:r>
    </w:p>
    <w:p w:rsidR="00375C87" w:rsidRDefault="004551C3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lastRenderedPageBreak/>
        <w:t>Таблица 1.</w:t>
      </w:r>
    </w:p>
    <w:p w:rsidR="00375C87" w:rsidRDefault="004551C3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3466"/>
        <w:gridCol w:w="4775"/>
        <w:gridCol w:w="1191"/>
      </w:tblGrid>
      <w:tr w:rsidR="00375C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375C87" w:rsidRDefault="004551C3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375C87" w:rsidRDefault="004551C3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375C87" w:rsidRDefault="004551C3">
            <w:pPr>
              <w:pStyle w:val="14"/>
            </w:pPr>
            <w:r>
              <w:t>2026</w:t>
            </w:r>
          </w:p>
        </w:tc>
        <w:tc>
          <w:tcPr>
            <w:tcW w:w="1191" w:type="dxa"/>
            <w:shd w:val="clear" w:color="8C8C8C" w:fill="8C8C8C"/>
          </w:tcPr>
          <w:p w:rsidR="00375C87" w:rsidRDefault="004551C3">
            <w:pPr>
              <w:pStyle w:val="14"/>
            </w:pPr>
            <w:r>
              <w:t>Итого без НДС</w:t>
            </w:r>
          </w:p>
        </w:tc>
      </w:tr>
      <w:tr w:rsidR="00375C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375C87" w:rsidRDefault="004551C3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375C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375C87" w:rsidRDefault="004551C3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375C87" w:rsidRDefault="004551C3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375C87" w:rsidRDefault="004551C3">
            <w:pPr>
              <w:pStyle w:val="15"/>
            </w:pPr>
            <w:r>
              <w:t>17 134</w:t>
            </w:r>
          </w:p>
        </w:tc>
        <w:tc>
          <w:tcPr>
            <w:tcW w:w="1191" w:type="dxa"/>
            <w:vMerge w:val="restart"/>
            <w:noWrap/>
          </w:tcPr>
          <w:p w:rsidR="00375C87" w:rsidRDefault="004551C3">
            <w:pPr>
              <w:pStyle w:val="15"/>
            </w:pPr>
            <w:r>
              <w:t>17 134</w:t>
            </w:r>
          </w:p>
        </w:tc>
      </w:tr>
      <w:tr w:rsidR="00375C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375C87" w:rsidRDefault="004551C3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375C87" w:rsidRDefault="004551C3">
            <w:pPr>
              <w:pStyle w:val="15"/>
              <w:rPr>
                <w:bCs/>
              </w:rPr>
            </w:pPr>
            <w:r>
              <w:rPr>
                <w:bCs/>
              </w:rPr>
              <w:t>17 134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375C87" w:rsidRDefault="004551C3">
            <w:pPr>
              <w:pStyle w:val="15"/>
              <w:rPr>
                <w:bCs/>
              </w:rPr>
            </w:pPr>
            <w:r>
              <w:rPr>
                <w:bCs/>
              </w:rPr>
              <w:t>17 134</w:t>
            </w:r>
          </w:p>
        </w:tc>
      </w:tr>
      <w:tr w:rsidR="00375C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375C87" w:rsidRDefault="004551C3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375C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375C87" w:rsidRDefault="004551C3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375C87" w:rsidRDefault="00375C87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375C87" w:rsidRDefault="00375C87">
            <w:pPr>
              <w:pStyle w:val="15"/>
              <w:rPr>
                <w:bCs/>
              </w:rPr>
            </w:pPr>
          </w:p>
        </w:tc>
      </w:tr>
      <w:tr w:rsidR="00375C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375C87" w:rsidRDefault="004551C3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375C87" w:rsidRDefault="004551C3">
            <w:pPr>
              <w:pStyle w:val="15"/>
              <w:rPr>
                <w:bCs/>
              </w:rPr>
            </w:pPr>
            <w:r>
              <w:rPr>
                <w:bCs/>
              </w:rPr>
              <w:t>17 134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375C87" w:rsidRDefault="004551C3">
            <w:pPr>
              <w:pStyle w:val="15"/>
              <w:rPr>
                <w:bCs/>
              </w:rPr>
            </w:pPr>
            <w:r>
              <w:rPr>
                <w:bCs/>
              </w:rPr>
              <w:t>17 134</w:t>
            </w:r>
          </w:p>
        </w:tc>
      </w:tr>
    </w:tbl>
    <w:p w:rsidR="00375C87" w:rsidRDefault="00375C87"/>
    <w:p w:rsidR="00375C87" w:rsidRDefault="004551C3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375C87" w:rsidRDefault="004551C3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3466"/>
        <w:gridCol w:w="4775"/>
        <w:gridCol w:w="1191"/>
      </w:tblGrid>
      <w:tr w:rsidR="00375C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375C87" w:rsidRDefault="004551C3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375C87" w:rsidRDefault="004551C3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375C87" w:rsidRDefault="004551C3">
            <w:pPr>
              <w:pStyle w:val="14"/>
            </w:pPr>
            <w:r>
              <w:t>2026</w:t>
            </w:r>
          </w:p>
        </w:tc>
        <w:tc>
          <w:tcPr>
            <w:tcW w:w="1191" w:type="dxa"/>
            <w:shd w:val="clear" w:color="8C8C8C" w:fill="8C8C8C"/>
          </w:tcPr>
          <w:p w:rsidR="00375C87" w:rsidRDefault="004551C3">
            <w:pPr>
              <w:pStyle w:val="14"/>
            </w:pPr>
            <w:r>
              <w:t>Итого с НДС</w:t>
            </w:r>
          </w:p>
        </w:tc>
      </w:tr>
      <w:tr w:rsidR="00375C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375C87" w:rsidRDefault="004551C3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375C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375C87" w:rsidRDefault="004551C3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375C87" w:rsidRDefault="004551C3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375C87" w:rsidRDefault="004551C3">
            <w:pPr>
              <w:pStyle w:val="15"/>
            </w:pPr>
            <w:r>
              <w:t>20 903</w:t>
            </w:r>
          </w:p>
        </w:tc>
        <w:tc>
          <w:tcPr>
            <w:tcW w:w="1191" w:type="dxa"/>
            <w:vMerge w:val="restart"/>
            <w:noWrap/>
          </w:tcPr>
          <w:p w:rsidR="00375C87" w:rsidRDefault="004551C3">
            <w:pPr>
              <w:pStyle w:val="15"/>
            </w:pPr>
            <w:r>
              <w:t>20 903</w:t>
            </w:r>
          </w:p>
        </w:tc>
      </w:tr>
      <w:tr w:rsidR="00375C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375C87" w:rsidRDefault="004551C3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375C87" w:rsidRDefault="004551C3">
            <w:pPr>
              <w:pStyle w:val="15"/>
              <w:rPr>
                <w:bCs/>
              </w:rPr>
            </w:pPr>
            <w:r>
              <w:rPr>
                <w:bCs/>
              </w:rPr>
              <w:t>20 903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375C87" w:rsidRDefault="004551C3">
            <w:pPr>
              <w:pStyle w:val="15"/>
              <w:rPr>
                <w:bCs/>
              </w:rPr>
            </w:pPr>
            <w:r>
              <w:rPr>
                <w:bCs/>
              </w:rPr>
              <w:t>20 903</w:t>
            </w:r>
          </w:p>
        </w:tc>
      </w:tr>
      <w:tr w:rsidR="00375C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375C87" w:rsidRDefault="004551C3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375C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375C87" w:rsidRDefault="004551C3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375C87" w:rsidRDefault="00375C87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375C87" w:rsidRDefault="00375C87">
            <w:pPr>
              <w:pStyle w:val="15"/>
              <w:rPr>
                <w:bCs/>
              </w:rPr>
            </w:pPr>
          </w:p>
        </w:tc>
      </w:tr>
      <w:tr w:rsidR="00375C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375C87" w:rsidRDefault="004551C3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375C87" w:rsidRDefault="004551C3">
            <w:pPr>
              <w:pStyle w:val="15"/>
              <w:rPr>
                <w:bCs/>
              </w:rPr>
            </w:pPr>
            <w:r>
              <w:rPr>
                <w:bCs/>
              </w:rPr>
              <w:t>20 903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375C87" w:rsidRDefault="004551C3">
            <w:pPr>
              <w:pStyle w:val="15"/>
              <w:rPr>
                <w:bCs/>
              </w:rPr>
            </w:pPr>
            <w:r>
              <w:rPr>
                <w:bCs/>
              </w:rPr>
              <w:t>20 903</w:t>
            </w:r>
          </w:p>
        </w:tc>
      </w:tr>
    </w:tbl>
    <w:p w:rsidR="00375C87" w:rsidRDefault="00375C87"/>
    <w:p w:rsidR="00375C87" w:rsidRDefault="004551C3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375C87" w:rsidRDefault="004551C3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375C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gridSpan w:val="3"/>
          </w:tcPr>
          <w:p w:rsidR="00375C87" w:rsidRDefault="004551C3">
            <w:pPr>
              <w:pStyle w:val="14"/>
            </w:pPr>
            <w:r>
              <w:t>КЛЮЧЕВЫЕ КОНТРОЛЬНЫЕ ТОЧКИ</w:t>
            </w:r>
          </w:p>
        </w:tc>
      </w:tr>
      <w:tr w:rsidR="00375C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</w:tcPr>
          <w:p w:rsidR="00375C87" w:rsidRDefault="004551C3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375C87" w:rsidRDefault="004551C3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375C87" w:rsidRDefault="004551C3">
            <w:pPr>
              <w:pStyle w:val="14"/>
            </w:pPr>
            <w:r>
              <w:t>Плановая дата</w:t>
            </w:r>
          </w:p>
        </w:tc>
      </w:tr>
    </w:tbl>
    <w:p w:rsidR="00375C87" w:rsidRDefault="00375C87"/>
    <w:p w:rsidR="00375C87" w:rsidRDefault="004551C3">
      <w:pPr>
        <w:pStyle w:val="1"/>
        <w:numPr>
          <w:ilvl w:val="0"/>
          <w:numId w:val="1"/>
        </w:numPr>
      </w:pPr>
      <w:r>
        <w:t>КОНТАКТНОЕ ЛИЦО</w:t>
      </w:r>
    </w:p>
    <w:p w:rsidR="00375C87" w:rsidRDefault="004551C3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375C87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5C87" w:rsidRDefault="004551C3">
      <w:r>
        <w:separator/>
      </w:r>
    </w:p>
  </w:endnote>
  <w:endnote w:type="continuationSeparator" w:id="0">
    <w:p w:rsidR="00375C87" w:rsidRDefault="00455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5C87" w:rsidRDefault="004551C3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5C87" w:rsidRDefault="004551C3">
      <w:r>
        <w:separator/>
      </w:r>
    </w:p>
  </w:footnote>
  <w:footnote w:type="continuationSeparator" w:id="0">
    <w:p w:rsidR="00375C87" w:rsidRDefault="004551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8515B4"/>
    <w:multiLevelType w:val="multilevel"/>
    <w:tmpl w:val="B136F656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C87"/>
    <w:rsid w:val="00375C87"/>
    <w:rsid w:val="00455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C90E2"/>
  <w15:docId w15:val="{C22038FB-FA5F-437E-8E4B-947ED36E7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798</Words>
  <Characters>4553</Characters>
  <Application>Microsoft Office Word</Application>
  <DocSecurity>0</DocSecurity>
  <Lines>37</Lines>
  <Paragraphs>10</Paragraphs>
  <ScaleCrop>false</ScaleCrop>
  <Company/>
  <LinksUpToDate>false</LinksUpToDate>
  <CharactersWithSpaces>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2</cp:revision>
  <dcterms:created xsi:type="dcterms:W3CDTF">2026-04-03T12:49:00Z</dcterms:created>
  <dcterms:modified xsi:type="dcterms:W3CDTF">2026-04-03T12:50:00Z</dcterms:modified>
</cp:coreProperties>
</file>